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9290" w14:textId="09000025" w:rsidR="00431D59" w:rsidRPr="00431D59" w:rsidRDefault="00690BB6" w:rsidP="00431D59">
      <w:pPr>
        <w:pStyle w:val="a3"/>
        <w:spacing w:after="60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="001F48A1">
        <w:rPr>
          <w:sz w:val="28"/>
          <w:szCs w:val="28"/>
          <w:lang w:val="en-US"/>
        </w:rPr>
        <w:t>I</w:t>
      </w:r>
      <w:r w:rsidRPr="00690BB6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14:paraId="530080FE" w14:textId="49C92923" w:rsidR="00431D59" w:rsidRPr="00431D59" w:rsidRDefault="00FF0BB9" w:rsidP="00431D59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431D59" w:rsidRPr="00431D59">
        <w:rPr>
          <w:sz w:val="28"/>
          <w:szCs w:val="28"/>
        </w:rPr>
        <w:t>егиональный этап</w:t>
      </w:r>
    </w:p>
    <w:p w14:paraId="556172A7" w14:textId="16486E46" w:rsidR="00431D59" w:rsidRPr="00431D59" w:rsidRDefault="00CE265B" w:rsidP="00431D59">
      <w:pPr>
        <w:jc w:val="center"/>
        <w:rPr>
          <w:b/>
          <w:sz w:val="28"/>
          <w:szCs w:val="28"/>
        </w:rPr>
      </w:pPr>
      <w:r w:rsidRPr="00391E3A">
        <w:rPr>
          <w:b/>
          <w:sz w:val="28"/>
          <w:szCs w:val="28"/>
        </w:rPr>
        <w:t>5</w:t>
      </w:r>
      <w:r w:rsidR="008B1090" w:rsidRPr="00391E3A">
        <w:rPr>
          <w:b/>
          <w:sz w:val="28"/>
          <w:szCs w:val="28"/>
        </w:rPr>
        <w:t xml:space="preserve"> февраля </w:t>
      </w:r>
      <w:r w:rsidR="00431D59" w:rsidRPr="00391E3A">
        <w:rPr>
          <w:b/>
          <w:sz w:val="28"/>
          <w:szCs w:val="28"/>
        </w:rPr>
        <w:t>20</w:t>
      </w:r>
      <w:r w:rsidR="003659B8" w:rsidRPr="00391E3A">
        <w:rPr>
          <w:b/>
          <w:sz w:val="28"/>
          <w:szCs w:val="28"/>
        </w:rPr>
        <w:t>2</w:t>
      </w:r>
      <w:r w:rsidR="001F48A1" w:rsidRPr="00391E3A">
        <w:rPr>
          <w:b/>
          <w:sz w:val="28"/>
          <w:szCs w:val="28"/>
        </w:rPr>
        <w:t>1</w:t>
      </w:r>
      <w:r w:rsidR="00DB4511" w:rsidRPr="00391E3A">
        <w:rPr>
          <w:b/>
          <w:sz w:val="28"/>
          <w:szCs w:val="28"/>
        </w:rPr>
        <w:t xml:space="preserve"> г.</w:t>
      </w:r>
    </w:p>
    <w:p w14:paraId="16785D77" w14:textId="77777777"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14:paraId="22A66E2E" w14:textId="77777777" w:rsidR="00D35780" w:rsidRPr="00957AB8" w:rsidRDefault="0083106A" w:rsidP="00D35780">
      <w:pPr>
        <w:spacing w:before="120" w:after="360"/>
        <w:jc w:val="center"/>
        <w:rPr>
          <w:b/>
          <w:i/>
          <w:sz w:val="36"/>
          <w:szCs w:val="40"/>
        </w:rPr>
      </w:pPr>
      <w:r w:rsidRPr="00957AB8">
        <w:rPr>
          <w:b/>
          <w:i/>
          <w:sz w:val="36"/>
          <w:szCs w:val="40"/>
        </w:rPr>
        <w:t>8 класс.</w:t>
      </w:r>
    </w:p>
    <w:p w14:paraId="65DDAD48" w14:textId="77777777" w:rsidR="00431D59" w:rsidRPr="00957AB8" w:rsidRDefault="004F31EE" w:rsidP="00CF1C85">
      <w:pPr>
        <w:spacing w:after="120"/>
        <w:jc w:val="center"/>
        <w:rPr>
          <w:b/>
          <w:i/>
          <w:sz w:val="40"/>
          <w:szCs w:val="44"/>
        </w:rPr>
      </w:pPr>
      <w:r w:rsidRPr="00957AB8">
        <w:rPr>
          <w:b/>
          <w:i/>
          <w:sz w:val="40"/>
          <w:szCs w:val="44"/>
        </w:rPr>
        <w:t>Первы</w:t>
      </w:r>
      <w:r w:rsidR="00431D59" w:rsidRPr="00957AB8">
        <w:rPr>
          <w:b/>
          <w:i/>
          <w:sz w:val="40"/>
          <w:szCs w:val="44"/>
        </w:rPr>
        <w:t>й день.</w:t>
      </w:r>
    </w:p>
    <w:p w14:paraId="51E84040" w14:textId="68FCFBBD" w:rsidR="00482267" w:rsidRPr="003741E7" w:rsidRDefault="004F31EE" w:rsidP="00482267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957AB8">
        <w:rPr>
          <w:b/>
          <w:spacing w:val="-2"/>
          <w:sz w:val="30"/>
          <w:szCs w:val="30"/>
        </w:rPr>
        <w:t>1</w:t>
      </w:r>
      <w:r w:rsidR="00431D59" w:rsidRPr="00957AB8">
        <w:rPr>
          <w:b/>
          <w:spacing w:val="-2"/>
          <w:sz w:val="30"/>
          <w:szCs w:val="30"/>
        </w:rPr>
        <w:t>.</w:t>
      </w:r>
      <w:r w:rsidR="0080794B" w:rsidRPr="00957AB8">
        <w:rPr>
          <w:spacing w:val="-2"/>
          <w:sz w:val="30"/>
          <w:szCs w:val="30"/>
          <w:lang w:val="en-US"/>
        </w:rPr>
        <w:t> </w:t>
      </w:r>
      <w:r w:rsidR="00482267" w:rsidRPr="003741E7">
        <w:rPr>
          <w:sz w:val="30"/>
          <w:szCs w:val="30"/>
        </w:rPr>
        <w:t>Натуральное число, большее 1000000, даёт одинаковые остатки при делении на 40 и на 125. Какая цифра может стоять у этого числа в разряде сотен?</w:t>
      </w:r>
    </w:p>
    <w:p w14:paraId="209C6918" w14:textId="661BC0B9" w:rsidR="001F48A1" w:rsidRPr="00690BB6" w:rsidRDefault="001F48A1" w:rsidP="001F48A1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2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="008443D7" w:rsidRPr="003741E7">
        <w:rPr>
          <w:rFonts w:eastAsia="Times New Roman"/>
          <w:sz w:val="30"/>
          <w:szCs w:val="30"/>
        </w:rPr>
        <w:t xml:space="preserve">Числа </w:t>
      </w:r>
      <w:r w:rsidR="008443D7" w:rsidRPr="00482267">
        <w:rPr>
          <w:rFonts w:eastAsia="Times New Roman"/>
          <w:i/>
          <w:iCs/>
          <w:sz w:val="30"/>
          <w:szCs w:val="30"/>
        </w:rPr>
        <w:t>x</w:t>
      </w:r>
      <w:r w:rsidR="008443D7" w:rsidRPr="003741E7">
        <w:rPr>
          <w:rFonts w:eastAsia="Times New Roman"/>
          <w:sz w:val="30"/>
          <w:szCs w:val="30"/>
        </w:rPr>
        <w:t xml:space="preserve"> и </w:t>
      </w:r>
      <w:r w:rsidR="008443D7" w:rsidRPr="00482267">
        <w:rPr>
          <w:rFonts w:eastAsia="Times New Roman"/>
          <w:i/>
          <w:iCs/>
          <w:sz w:val="30"/>
          <w:szCs w:val="30"/>
        </w:rPr>
        <w:t>y</w:t>
      </w:r>
      <w:r w:rsidR="00D11AD2">
        <w:rPr>
          <w:rFonts w:eastAsia="Times New Roman"/>
          <w:sz w:val="30"/>
          <w:szCs w:val="30"/>
        </w:rPr>
        <w:t xml:space="preserve">, не равные 0, </w:t>
      </w:r>
      <w:r w:rsidR="008443D7" w:rsidRPr="003741E7">
        <w:rPr>
          <w:rFonts w:eastAsia="Times New Roman"/>
          <w:sz w:val="30"/>
          <w:szCs w:val="30"/>
        </w:rPr>
        <w:t xml:space="preserve">удовлетворяют неравенствам </w:t>
      </w:r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x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  <w:vertAlign w:val="superscript"/>
        </w:rPr>
        <w:t>2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</w:rPr>
        <w:t>−</w:t>
      </w:r>
      <w:proofErr w:type="gramStart"/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x</w:t>
      </w:r>
      <w:r w:rsidR="008443D7">
        <w:rPr>
          <w:rFonts w:eastAsia="Times New Roman"/>
          <w:sz w:val="30"/>
          <w:szCs w:val="30"/>
          <w:bdr w:val="none" w:sz="0" w:space="0" w:color="auto" w:frame="1"/>
        </w:rPr>
        <w:t> 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</w:rPr>
        <w:t>&gt;</w:t>
      </w:r>
      <w:proofErr w:type="gramEnd"/>
      <w:r w:rsidR="008443D7">
        <w:rPr>
          <w:rFonts w:eastAsia="Times New Roman"/>
          <w:sz w:val="30"/>
          <w:szCs w:val="30"/>
          <w:bdr w:val="none" w:sz="0" w:space="0" w:color="auto" w:frame="1"/>
        </w:rPr>
        <w:t> </w:t>
      </w:r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y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  <w:vertAlign w:val="superscript"/>
        </w:rPr>
        <w:t>2</w:t>
      </w:r>
      <w:r w:rsidR="008443D7" w:rsidRPr="003741E7">
        <w:rPr>
          <w:rFonts w:eastAsia="Times New Roman"/>
          <w:sz w:val="30"/>
          <w:szCs w:val="30"/>
        </w:rPr>
        <w:t xml:space="preserve"> и </w:t>
      </w:r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y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  <w:vertAlign w:val="superscript"/>
        </w:rPr>
        <w:t>2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</w:rPr>
        <w:t>−</w:t>
      </w:r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y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</w:rPr>
        <w:t> &gt; </w:t>
      </w:r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x</w:t>
      </w:r>
      <w:r w:rsidR="008443D7" w:rsidRPr="003741E7">
        <w:rPr>
          <w:rFonts w:eastAsia="Times New Roman"/>
          <w:sz w:val="30"/>
          <w:szCs w:val="30"/>
          <w:bdr w:val="none" w:sz="0" w:space="0" w:color="auto" w:frame="1"/>
          <w:vertAlign w:val="superscript"/>
        </w:rPr>
        <w:t>2</w:t>
      </w:r>
      <w:r w:rsidR="008443D7" w:rsidRPr="003741E7">
        <w:rPr>
          <w:rFonts w:eastAsia="Times New Roman"/>
          <w:sz w:val="30"/>
          <w:szCs w:val="30"/>
        </w:rPr>
        <w:t xml:space="preserve"> . Какой знак может иметь произведение </w:t>
      </w:r>
      <w:proofErr w:type="spellStart"/>
      <w:r w:rsidR="008443D7" w:rsidRPr="00482267">
        <w:rPr>
          <w:rFonts w:eastAsia="Times New Roman"/>
          <w:i/>
          <w:iCs/>
          <w:sz w:val="30"/>
          <w:szCs w:val="30"/>
          <w:bdr w:val="none" w:sz="0" w:space="0" w:color="auto" w:frame="1"/>
        </w:rPr>
        <w:t>xy</w:t>
      </w:r>
      <w:proofErr w:type="spellEnd"/>
      <w:r w:rsidR="007C1DDC">
        <w:rPr>
          <w:rFonts w:eastAsia="Times New Roman"/>
          <w:i/>
          <w:iCs/>
          <w:sz w:val="30"/>
          <w:szCs w:val="30"/>
          <w:bdr w:val="none" w:sz="0" w:space="0" w:color="auto" w:frame="1"/>
        </w:rPr>
        <w:t xml:space="preserve"> </w:t>
      </w:r>
      <w:r w:rsidR="007C1DDC" w:rsidRPr="007C1DDC">
        <w:rPr>
          <w:rFonts w:eastAsia="Times New Roman"/>
          <w:bCs/>
          <w:sz w:val="30"/>
          <w:szCs w:val="30"/>
          <w:bdr w:val="none" w:sz="0" w:space="0" w:color="auto" w:frame="1"/>
        </w:rPr>
        <w:t>(укажите все возможности)</w:t>
      </w:r>
      <w:r w:rsidR="008443D7" w:rsidRPr="003741E7">
        <w:rPr>
          <w:rFonts w:eastAsia="Times New Roman"/>
          <w:sz w:val="30"/>
          <w:szCs w:val="30"/>
        </w:rPr>
        <w:t>?</w:t>
      </w:r>
    </w:p>
    <w:p w14:paraId="7CC5ADB9" w14:textId="294E35B7" w:rsidR="001F48A1" w:rsidRPr="00690BB6" w:rsidRDefault="001F48A1" w:rsidP="001F48A1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3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bookmarkStart w:id="0" w:name="_Hlk59967617"/>
      <w:r w:rsidR="007F6E4B" w:rsidRPr="007F6E4B">
        <w:rPr>
          <w:spacing w:val="-2"/>
          <w:sz w:val="30"/>
          <w:szCs w:val="30"/>
        </w:rPr>
        <w:t xml:space="preserve">В группе из 79 школьников у каждого </w:t>
      </w:r>
      <w:r w:rsidR="00A260CE">
        <w:rPr>
          <w:spacing w:val="-2"/>
          <w:sz w:val="30"/>
          <w:szCs w:val="30"/>
        </w:rPr>
        <w:t xml:space="preserve">не более </w:t>
      </w:r>
      <w:r w:rsidR="007F6E4B" w:rsidRPr="007F6E4B">
        <w:rPr>
          <w:spacing w:val="-2"/>
          <w:sz w:val="30"/>
          <w:szCs w:val="30"/>
        </w:rPr>
        <w:t xml:space="preserve">39 знакомых, причем у любого мальчика есть знакомая девочка, а у любой девочки </w:t>
      </w:r>
      <w:r w:rsidR="007F6E4B" w:rsidRPr="007F6E4B">
        <w:rPr>
          <w:spacing w:val="-2"/>
          <w:sz w:val="30"/>
          <w:szCs w:val="30"/>
        </w:rPr>
        <w:sym w:font="Symbol" w:char="F0BE"/>
      </w:r>
      <w:r w:rsidR="007F6E4B" w:rsidRPr="007F6E4B">
        <w:rPr>
          <w:spacing w:val="-2"/>
          <w:sz w:val="30"/>
          <w:szCs w:val="30"/>
        </w:rPr>
        <w:t xml:space="preserve"> знакомый мальчик. Может ли оказаться, что все девочки из этой группы имеют в ней поровну знакомых мальчиков, а все мальчики </w:t>
      </w:r>
      <w:r w:rsidR="007F6E4B" w:rsidRPr="007F6E4B">
        <w:rPr>
          <w:spacing w:val="-2"/>
          <w:sz w:val="30"/>
          <w:szCs w:val="30"/>
        </w:rPr>
        <w:sym w:font="Symbol" w:char="F0BE"/>
      </w:r>
      <w:r w:rsidR="007F6E4B" w:rsidRPr="007F6E4B">
        <w:rPr>
          <w:spacing w:val="-2"/>
          <w:sz w:val="30"/>
          <w:szCs w:val="30"/>
        </w:rPr>
        <w:t xml:space="preserve"> поровну знакомых девочек? Все знакомства </w:t>
      </w:r>
      <w:r w:rsidR="007F6E4B" w:rsidRPr="007F6E4B">
        <w:rPr>
          <w:spacing w:val="-2"/>
          <w:sz w:val="30"/>
          <w:szCs w:val="30"/>
        </w:rPr>
        <w:sym w:font="Symbol" w:char="F0BE"/>
      </w:r>
      <w:r w:rsidR="007F6E4B" w:rsidRPr="007F6E4B">
        <w:rPr>
          <w:spacing w:val="-2"/>
          <w:sz w:val="30"/>
          <w:szCs w:val="30"/>
        </w:rPr>
        <w:t xml:space="preserve"> взаимные.</w:t>
      </w:r>
      <w:bookmarkEnd w:id="0"/>
    </w:p>
    <w:p w14:paraId="46A686DF" w14:textId="2242D92E" w:rsidR="001F48A1" w:rsidRPr="00482267" w:rsidRDefault="001F48A1" w:rsidP="001F48A1">
      <w:pPr>
        <w:spacing w:before="240" w:line="264" w:lineRule="auto"/>
        <w:ind w:left="284" w:hanging="284"/>
        <w:rPr>
          <w:sz w:val="30"/>
          <w:szCs w:val="30"/>
        </w:rPr>
      </w:pPr>
      <w:r>
        <w:rPr>
          <w:b/>
          <w:spacing w:val="-2"/>
          <w:sz w:val="30"/>
          <w:szCs w:val="30"/>
        </w:rPr>
        <w:t>4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="00435AE2" w:rsidRPr="00435AE2">
        <w:rPr>
          <w:spacing w:val="-2"/>
          <w:sz w:val="30"/>
          <w:szCs w:val="30"/>
        </w:rPr>
        <w:t xml:space="preserve">Петя и Вася играют в игру. Вася кладёт в ряд 150 монет: некоторые «орлом» вверх, некоторые — «решкой». Петя своим ходом может показать на любые три лежащие подряд монеты, после чего Вася обязан перевернуть какие-то две монеты из этих трёх по своему выбору. Петя хочет, чтобы как можно больше монет лежали «решкой» вверх, а Вася хочет ему помешать. При каком наибольшем </w:t>
      </w:r>
      <w:r w:rsidR="00435AE2" w:rsidRPr="00435AE2">
        <w:rPr>
          <w:i/>
          <w:iCs/>
          <w:spacing w:val="-2"/>
          <w:sz w:val="30"/>
          <w:szCs w:val="30"/>
        </w:rPr>
        <w:t>k</w:t>
      </w:r>
      <w:r w:rsidR="00435AE2" w:rsidRPr="00435AE2">
        <w:rPr>
          <w:spacing w:val="-2"/>
          <w:sz w:val="30"/>
          <w:szCs w:val="30"/>
        </w:rPr>
        <w:t xml:space="preserve"> Петя сможет независимо от действий Васи добиться того, чтобы хотя бы </w:t>
      </w:r>
      <w:r w:rsidR="00435AE2" w:rsidRPr="00435AE2">
        <w:rPr>
          <w:i/>
          <w:iCs/>
          <w:spacing w:val="-2"/>
          <w:sz w:val="30"/>
          <w:szCs w:val="30"/>
        </w:rPr>
        <w:t>k</w:t>
      </w:r>
      <w:r w:rsidR="00435AE2" w:rsidRPr="00435AE2">
        <w:rPr>
          <w:spacing w:val="-2"/>
          <w:sz w:val="30"/>
          <w:szCs w:val="30"/>
        </w:rPr>
        <w:t xml:space="preserve"> монет лежали «решкой» вверх?</w:t>
      </w:r>
    </w:p>
    <w:p w14:paraId="3985B901" w14:textId="484EF2AF" w:rsidR="008443D7" w:rsidRDefault="001F48A1" w:rsidP="001F48A1">
      <w:pPr>
        <w:spacing w:before="240" w:line="264" w:lineRule="auto"/>
        <w:ind w:left="284" w:hanging="284"/>
        <w:rPr>
          <w:i/>
          <w:iCs/>
          <w:sz w:val="30"/>
          <w:szCs w:val="30"/>
        </w:rPr>
      </w:pPr>
      <w:r>
        <w:rPr>
          <w:b/>
          <w:spacing w:val="-2"/>
          <w:sz w:val="30"/>
          <w:szCs w:val="30"/>
        </w:rPr>
        <w:t>5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="008443D7" w:rsidRPr="00482267">
        <w:rPr>
          <w:i/>
          <w:iCs/>
          <w:sz w:val="30"/>
          <w:szCs w:val="30"/>
        </w:rPr>
        <w:t xml:space="preserve">CL </w:t>
      </w:r>
      <w:r w:rsidR="008443D7">
        <w:rPr>
          <w:sz w:val="30"/>
          <w:szCs w:val="30"/>
        </w:rPr>
        <w:t>—</w:t>
      </w:r>
      <w:r w:rsidR="008443D7" w:rsidRPr="00482267">
        <w:rPr>
          <w:sz w:val="30"/>
          <w:szCs w:val="30"/>
        </w:rPr>
        <w:t xml:space="preserve"> биссектриса треугольника </w:t>
      </w:r>
      <w:r w:rsidR="008443D7" w:rsidRPr="00482267">
        <w:rPr>
          <w:i/>
          <w:iCs/>
          <w:sz w:val="30"/>
          <w:szCs w:val="30"/>
        </w:rPr>
        <w:t xml:space="preserve">ABC. CLBK </w:t>
      </w:r>
      <w:r w:rsidR="008443D7">
        <w:rPr>
          <w:sz w:val="30"/>
          <w:szCs w:val="30"/>
        </w:rPr>
        <w:t>—</w:t>
      </w:r>
      <w:r w:rsidR="008443D7" w:rsidRPr="00482267">
        <w:rPr>
          <w:sz w:val="30"/>
          <w:szCs w:val="30"/>
        </w:rPr>
        <w:t xml:space="preserve"> параллелограмм. Прямая </w:t>
      </w:r>
      <w:r w:rsidR="008443D7" w:rsidRPr="00482267">
        <w:rPr>
          <w:i/>
          <w:iCs/>
          <w:sz w:val="30"/>
          <w:szCs w:val="30"/>
        </w:rPr>
        <w:t xml:space="preserve">AK </w:t>
      </w:r>
      <w:r w:rsidR="008443D7" w:rsidRPr="00482267">
        <w:rPr>
          <w:sz w:val="30"/>
          <w:szCs w:val="30"/>
        </w:rPr>
        <w:t xml:space="preserve">пересекает отрезок </w:t>
      </w:r>
      <w:r w:rsidR="008443D7" w:rsidRPr="00482267">
        <w:rPr>
          <w:i/>
          <w:iCs/>
          <w:sz w:val="30"/>
          <w:szCs w:val="30"/>
        </w:rPr>
        <w:t xml:space="preserve">CL </w:t>
      </w:r>
      <w:r w:rsidR="008443D7" w:rsidRPr="00482267">
        <w:rPr>
          <w:sz w:val="30"/>
          <w:szCs w:val="30"/>
        </w:rPr>
        <w:t xml:space="preserve">в точке </w:t>
      </w:r>
      <w:r w:rsidR="008443D7" w:rsidRPr="00482267">
        <w:rPr>
          <w:i/>
          <w:iCs/>
          <w:sz w:val="30"/>
          <w:szCs w:val="30"/>
        </w:rPr>
        <w:t>P</w:t>
      </w:r>
      <w:r w:rsidR="008443D7" w:rsidRPr="00482267">
        <w:rPr>
          <w:sz w:val="30"/>
          <w:szCs w:val="30"/>
        </w:rPr>
        <w:t xml:space="preserve">. Оказалось, что точка </w:t>
      </w:r>
      <w:r w:rsidR="008443D7" w:rsidRPr="00482267">
        <w:rPr>
          <w:i/>
          <w:iCs/>
          <w:sz w:val="30"/>
          <w:szCs w:val="30"/>
        </w:rPr>
        <w:t>P</w:t>
      </w:r>
      <w:r w:rsidR="008443D7" w:rsidRPr="00482267">
        <w:rPr>
          <w:sz w:val="30"/>
          <w:szCs w:val="30"/>
        </w:rPr>
        <w:t xml:space="preserve"> равноудалена от диагоналей параллелограмма </w:t>
      </w:r>
      <w:r w:rsidR="008443D7" w:rsidRPr="00482267">
        <w:rPr>
          <w:i/>
          <w:iCs/>
          <w:sz w:val="30"/>
          <w:szCs w:val="30"/>
        </w:rPr>
        <w:t>CLBK.</w:t>
      </w:r>
      <w:r w:rsidR="008443D7" w:rsidRPr="00482267">
        <w:rPr>
          <w:sz w:val="30"/>
          <w:szCs w:val="30"/>
        </w:rPr>
        <w:t xml:space="preserve"> Докажите, что </w:t>
      </w:r>
      <w:r w:rsidR="008443D7" w:rsidRPr="00482267">
        <w:rPr>
          <w:i/>
          <w:iCs/>
          <w:sz w:val="30"/>
          <w:szCs w:val="30"/>
        </w:rPr>
        <w:t>AK</w:t>
      </w:r>
      <w:r w:rsidR="008443D7" w:rsidRPr="00482267">
        <w:rPr>
          <w:i/>
          <w:iCs/>
          <w:sz w:val="30"/>
          <w:szCs w:val="30"/>
          <w:lang w:val="en-US"/>
        </w:rPr>
        <w:t> </w:t>
      </w:r>
      <w:r w:rsidR="008443D7">
        <w:rPr>
          <w:rFonts w:ascii="Cambria Math" w:hAnsi="Cambria Math" w:cs="Cambria Math"/>
          <w:sz w:val="30"/>
          <w:szCs w:val="30"/>
        </w:rPr>
        <w:sym w:font="Symbol" w:char="F0B3"/>
      </w:r>
      <w:r w:rsidR="008443D7">
        <w:rPr>
          <w:rFonts w:ascii="Cambria Math" w:hAnsi="Cambria Math" w:cs="Cambria Math"/>
          <w:sz w:val="30"/>
          <w:szCs w:val="30"/>
          <w:lang w:val="en-US"/>
        </w:rPr>
        <w:t> </w:t>
      </w:r>
      <w:r w:rsidR="008443D7" w:rsidRPr="00482267">
        <w:rPr>
          <w:i/>
          <w:iCs/>
          <w:sz w:val="30"/>
          <w:szCs w:val="30"/>
        </w:rPr>
        <w:t>CL.</w:t>
      </w:r>
    </w:p>
    <w:p w14:paraId="17C10655" w14:textId="0525FFC3" w:rsidR="008D22DF" w:rsidRPr="008D22DF" w:rsidRDefault="008D22DF" w:rsidP="008D22DF">
      <w:pPr>
        <w:spacing w:before="240" w:line="264" w:lineRule="auto"/>
        <w:ind w:left="284" w:hanging="284"/>
        <w:rPr>
          <w:rFonts w:eastAsia="Times New Roman"/>
          <w:szCs w:val="24"/>
        </w:rPr>
      </w:pPr>
      <w:r w:rsidRPr="008D22DF">
        <w:rPr>
          <w:b/>
          <w:spacing w:val="-2"/>
          <w:szCs w:val="24"/>
        </w:rPr>
        <w:t>Замечание</w:t>
      </w:r>
      <w:r w:rsidRPr="008D22DF">
        <w:rPr>
          <w:bCs/>
          <w:spacing w:val="-2"/>
          <w:szCs w:val="24"/>
        </w:rPr>
        <w:t>. В выданных участником условиях слов «</w:t>
      </w:r>
      <w:r w:rsidRPr="008D22DF">
        <w:rPr>
          <w:rFonts w:eastAsia="Times New Roman"/>
          <w:szCs w:val="24"/>
        </w:rPr>
        <w:t xml:space="preserve">не равные 0» в условии задачи 2 по недосмотру составителей не было. Но при проверке за отсутствие в решении рассмотрения случая, когда хотя бы одно из чисел </w:t>
      </w:r>
      <w:r w:rsidRPr="008D22DF">
        <w:rPr>
          <w:rFonts w:eastAsia="Times New Roman"/>
          <w:i/>
          <w:iCs/>
          <w:szCs w:val="24"/>
          <w:lang w:val="en-US"/>
        </w:rPr>
        <w:t>x</w:t>
      </w:r>
      <w:r w:rsidRPr="008D22DF">
        <w:rPr>
          <w:rFonts w:eastAsia="Times New Roman"/>
          <w:szCs w:val="24"/>
        </w:rPr>
        <w:t xml:space="preserve">, </w:t>
      </w:r>
      <w:r w:rsidRPr="008D22DF">
        <w:rPr>
          <w:rFonts w:eastAsia="Times New Roman"/>
          <w:i/>
          <w:iCs/>
          <w:szCs w:val="24"/>
          <w:lang w:val="en-US"/>
        </w:rPr>
        <w:t>y</w:t>
      </w:r>
      <w:r w:rsidRPr="008D22DF">
        <w:rPr>
          <w:rFonts w:eastAsia="Times New Roman"/>
          <w:szCs w:val="24"/>
        </w:rPr>
        <w:t xml:space="preserve"> равно 0, оценка не снижалась.</w:t>
      </w:r>
    </w:p>
    <w:sectPr w:rsidR="008D22DF" w:rsidRPr="008D22DF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7B1E"/>
    <w:rsid w:val="00007D60"/>
    <w:rsid w:val="000211C6"/>
    <w:rsid w:val="000838C2"/>
    <w:rsid w:val="000857A7"/>
    <w:rsid w:val="000A196C"/>
    <w:rsid w:val="000A4E91"/>
    <w:rsid w:val="000B734D"/>
    <w:rsid w:val="000C7F61"/>
    <w:rsid w:val="000D281B"/>
    <w:rsid w:val="000D2C0F"/>
    <w:rsid w:val="000E4A4A"/>
    <w:rsid w:val="000F04EC"/>
    <w:rsid w:val="00101842"/>
    <w:rsid w:val="0010391E"/>
    <w:rsid w:val="00103E79"/>
    <w:rsid w:val="00160671"/>
    <w:rsid w:val="001722C1"/>
    <w:rsid w:val="0017572E"/>
    <w:rsid w:val="001C36DF"/>
    <w:rsid w:val="001E2C67"/>
    <w:rsid w:val="001E6606"/>
    <w:rsid w:val="001F48A1"/>
    <w:rsid w:val="00203B2F"/>
    <w:rsid w:val="00204660"/>
    <w:rsid w:val="0023092D"/>
    <w:rsid w:val="00235A45"/>
    <w:rsid w:val="00235F69"/>
    <w:rsid w:val="002377AE"/>
    <w:rsid w:val="002403AE"/>
    <w:rsid w:val="00264E96"/>
    <w:rsid w:val="002656D6"/>
    <w:rsid w:val="00287FF3"/>
    <w:rsid w:val="002947E0"/>
    <w:rsid w:val="002A26D5"/>
    <w:rsid w:val="002C02EE"/>
    <w:rsid w:val="002D6F76"/>
    <w:rsid w:val="002E4F87"/>
    <w:rsid w:val="003007BB"/>
    <w:rsid w:val="0033100F"/>
    <w:rsid w:val="00340CD5"/>
    <w:rsid w:val="00345AA7"/>
    <w:rsid w:val="00350CB5"/>
    <w:rsid w:val="003659B8"/>
    <w:rsid w:val="003741E7"/>
    <w:rsid w:val="00386C34"/>
    <w:rsid w:val="00391E3A"/>
    <w:rsid w:val="00392C12"/>
    <w:rsid w:val="003B2804"/>
    <w:rsid w:val="003B731B"/>
    <w:rsid w:val="003C39A6"/>
    <w:rsid w:val="003D7EBB"/>
    <w:rsid w:val="003E1A22"/>
    <w:rsid w:val="003E5A04"/>
    <w:rsid w:val="003F5561"/>
    <w:rsid w:val="004007DA"/>
    <w:rsid w:val="004058FE"/>
    <w:rsid w:val="00421050"/>
    <w:rsid w:val="00431D59"/>
    <w:rsid w:val="00435AE2"/>
    <w:rsid w:val="00481303"/>
    <w:rsid w:val="00482267"/>
    <w:rsid w:val="0049340F"/>
    <w:rsid w:val="004A3236"/>
    <w:rsid w:val="004A44DB"/>
    <w:rsid w:val="004B11D3"/>
    <w:rsid w:val="004B46B3"/>
    <w:rsid w:val="004E3B31"/>
    <w:rsid w:val="004F31EE"/>
    <w:rsid w:val="004F3CAC"/>
    <w:rsid w:val="00511E16"/>
    <w:rsid w:val="00541AF7"/>
    <w:rsid w:val="00563A82"/>
    <w:rsid w:val="005A031B"/>
    <w:rsid w:val="005F7AF1"/>
    <w:rsid w:val="00614F31"/>
    <w:rsid w:val="0062678C"/>
    <w:rsid w:val="00626F91"/>
    <w:rsid w:val="00641E94"/>
    <w:rsid w:val="00664849"/>
    <w:rsid w:val="006835E9"/>
    <w:rsid w:val="006854A1"/>
    <w:rsid w:val="00690BB6"/>
    <w:rsid w:val="00690D5D"/>
    <w:rsid w:val="006968F3"/>
    <w:rsid w:val="006C0C91"/>
    <w:rsid w:val="006C4A09"/>
    <w:rsid w:val="006C4BAB"/>
    <w:rsid w:val="006F6B14"/>
    <w:rsid w:val="00713024"/>
    <w:rsid w:val="00726177"/>
    <w:rsid w:val="00731754"/>
    <w:rsid w:val="00770E3D"/>
    <w:rsid w:val="0077337B"/>
    <w:rsid w:val="00780717"/>
    <w:rsid w:val="007C1DDC"/>
    <w:rsid w:val="007D4913"/>
    <w:rsid w:val="007E0C0D"/>
    <w:rsid w:val="007F6E4B"/>
    <w:rsid w:val="0080794B"/>
    <w:rsid w:val="008275F0"/>
    <w:rsid w:val="0083106A"/>
    <w:rsid w:val="00835D13"/>
    <w:rsid w:val="00840506"/>
    <w:rsid w:val="00843377"/>
    <w:rsid w:val="008443D7"/>
    <w:rsid w:val="00854C3F"/>
    <w:rsid w:val="00855731"/>
    <w:rsid w:val="00867367"/>
    <w:rsid w:val="00880682"/>
    <w:rsid w:val="008A10CD"/>
    <w:rsid w:val="008A64CC"/>
    <w:rsid w:val="008B1090"/>
    <w:rsid w:val="008B3F7D"/>
    <w:rsid w:val="008C4C66"/>
    <w:rsid w:val="008D1D08"/>
    <w:rsid w:val="008D22DF"/>
    <w:rsid w:val="008D620D"/>
    <w:rsid w:val="008E581F"/>
    <w:rsid w:val="00910392"/>
    <w:rsid w:val="00911541"/>
    <w:rsid w:val="009131A8"/>
    <w:rsid w:val="00916A35"/>
    <w:rsid w:val="0092548F"/>
    <w:rsid w:val="00926DC3"/>
    <w:rsid w:val="009341C9"/>
    <w:rsid w:val="00957AB8"/>
    <w:rsid w:val="0099795B"/>
    <w:rsid w:val="009A067C"/>
    <w:rsid w:val="009A63B3"/>
    <w:rsid w:val="009B42B3"/>
    <w:rsid w:val="009C57F8"/>
    <w:rsid w:val="00A13327"/>
    <w:rsid w:val="00A260CE"/>
    <w:rsid w:val="00A3610A"/>
    <w:rsid w:val="00A56BBE"/>
    <w:rsid w:val="00A70DFB"/>
    <w:rsid w:val="00A81125"/>
    <w:rsid w:val="00A81F57"/>
    <w:rsid w:val="00A94375"/>
    <w:rsid w:val="00A947B0"/>
    <w:rsid w:val="00AA2790"/>
    <w:rsid w:val="00AB3BA0"/>
    <w:rsid w:val="00AB45D1"/>
    <w:rsid w:val="00AF5415"/>
    <w:rsid w:val="00AF5E0A"/>
    <w:rsid w:val="00B01752"/>
    <w:rsid w:val="00B0429C"/>
    <w:rsid w:val="00B12D56"/>
    <w:rsid w:val="00B27ABE"/>
    <w:rsid w:val="00B46DEA"/>
    <w:rsid w:val="00B52964"/>
    <w:rsid w:val="00B67097"/>
    <w:rsid w:val="00B95B31"/>
    <w:rsid w:val="00BB22AB"/>
    <w:rsid w:val="00BF687D"/>
    <w:rsid w:val="00C12237"/>
    <w:rsid w:val="00C13CAC"/>
    <w:rsid w:val="00C233C5"/>
    <w:rsid w:val="00C2601A"/>
    <w:rsid w:val="00C33E43"/>
    <w:rsid w:val="00C603A1"/>
    <w:rsid w:val="00C65E70"/>
    <w:rsid w:val="00C74D94"/>
    <w:rsid w:val="00C86A06"/>
    <w:rsid w:val="00CB0F70"/>
    <w:rsid w:val="00CC0671"/>
    <w:rsid w:val="00CD4209"/>
    <w:rsid w:val="00CE265B"/>
    <w:rsid w:val="00CF1C85"/>
    <w:rsid w:val="00D07A70"/>
    <w:rsid w:val="00D11AD2"/>
    <w:rsid w:val="00D248FA"/>
    <w:rsid w:val="00D26D64"/>
    <w:rsid w:val="00D275CE"/>
    <w:rsid w:val="00D33FF4"/>
    <w:rsid w:val="00D35780"/>
    <w:rsid w:val="00D46685"/>
    <w:rsid w:val="00D51959"/>
    <w:rsid w:val="00D56A43"/>
    <w:rsid w:val="00D654EF"/>
    <w:rsid w:val="00DA6013"/>
    <w:rsid w:val="00DB0643"/>
    <w:rsid w:val="00DB4511"/>
    <w:rsid w:val="00DC5F21"/>
    <w:rsid w:val="00DD1F2B"/>
    <w:rsid w:val="00DD4755"/>
    <w:rsid w:val="00DE365D"/>
    <w:rsid w:val="00DE60B4"/>
    <w:rsid w:val="00DF5972"/>
    <w:rsid w:val="00E27DEF"/>
    <w:rsid w:val="00E321F0"/>
    <w:rsid w:val="00E32F42"/>
    <w:rsid w:val="00E86BBD"/>
    <w:rsid w:val="00E9036A"/>
    <w:rsid w:val="00E96E8D"/>
    <w:rsid w:val="00EC667E"/>
    <w:rsid w:val="00EC6766"/>
    <w:rsid w:val="00EE4691"/>
    <w:rsid w:val="00EE5908"/>
    <w:rsid w:val="00EE7ED4"/>
    <w:rsid w:val="00EF6476"/>
    <w:rsid w:val="00F10D23"/>
    <w:rsid w:val="00F14F2E"/>
    <w:rsid w:val="00F42E68"/>
    <w:rsid w:val="00F76135"/>
    <w:rsid w:val="00F76E6E"/>
    <w:rsid w:val="00F82FB4"/>
    <w:rsid w:val="00F83FA4"/>
    <w:rsid w:val="00F84C1E"/>
    <w:rsid w:val="00F94626"/>
    <w:rsid w:val="00FA6A9A"/>
    <w:rsid w:val="00FB2CC4"/>
    <w:rsid w:val="00FB6E40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character" w:customStyle="1" w:styleId="mjx-char">
    <w:name w:val="mjx-char"/>
    <w:basedOn w:val="a0"/>
    <w:rsid w:val="003741E7"/>
  </w:style>
  <w:style w:type="character" w:customStyle="1" w:styleId="mjxassistivemathml">
    <w:name w:val="mjx_assistive_mathml"/>
    <w:basedOn w:val="a0"/>
    <w:rsid w:val="003741E7"/>
  </w:style>
  <w:style w:type="character" w:styleId="a8">
    <w:name w:val="annotation reference"/>
    <w:basedOn w:val="a0"/>
    <w:semiHidden/>
    <w:unhideWhenUsed/>
    <w:rsid w:val="008D22D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D22DF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8D22DF"/>
    <w:rPr>
      <w:rFonts w:eastAsia="PMingLiU"/>
    </w:rPr>
  </w:style>
  <w:style w:type="paragraph" w:styleId="ab">
    <w:name w:val="annotation subject"/>
    <w:basedOn w:val="a9"/>
    <w:next w:val="a9"/>
    <w:link w:val="ac"/>
    <w:semiHidden/>
    <w:unhideWhenUsed/>
    <w:rsid w:val="008D22D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D22DF"/>
    <w:rPr>
      <w:rFonts w:eastAsia="PMingLi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9DF4-21F1-46CF-BF50-A201737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9</cp:revision>
  <cp:lastPrinted>2021-02-07T12:01:00Z</cp:lastPrinted>
  <dcterms:created xsi:type="dcterms:W3CDTF">2021-01-19T10:19:00Z</dcterms:created>
  <dcterms:modified xsi:type="dcterms:W3CDTF">2021-02-07T12:01:00Z</dcterms:modified>
</cp:coreProperties>
</file>